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3C8E" w14:textId="77777777" w:rsidR="00821CCA" w:rsidRDefault="00821CCA" w:rsidP="00821CCA">
      <w:r>
        <w:rPr>
          <w:noProof/>
          <w:lang w:eastAsia="en-GB"/>
        </w:rPr>
        <w:drawing>
          <wp:inline distT="0" distB="0" distL="0" distR="0" wp14:anchorId="6A6CCE00" wp14:editId="1F426012">
            <wp:extent cx="2482538" cy="688340"/>
            <wp:effectExtent l="0" t="0" r="6985" b="0"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639" cy="69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D8311E9" wp14:editId="2E8E2C33">
            <wp:simplePos x="0" y="0"/>
            <wp:positionH relativeFrom="column">
              <wp:posOffset>3823995</wp:posOffset>
            </wp:positionH>
            <wp:positionV relativeFrom="paragraph">
              <wp:posOffset>-453949</wp:posOffset>
            </wp:positionV>
            <wp:extent cx="1441994" cy="1031240"/>
            <wp:effectExtent l="0" t="0" r="6350" b="10160"/>
            <wp:wrapNone/>
            <wp:docPr id="3" name="Picture 3" descr="A black background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red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994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0094C" w14:textId="77777777" w:rsidR="00821CCA" w:rsidRDefault="00821CCA" w:rsidP="00821CCA"/>
    <w:p w14:paraId="5021903C" w14:textId="77777777" w:rsidR="00821CCA" w:rsidRPr="008D4435" w:rsidRDefault="00821CCA" w:rsidP="006A51BD">
      <w:pPr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 xml:space="preserve">Date: </w:t>
      </w:r>
    </w:p>
    <w:p w14:paraId="32A72FA8" w14:textId="77777777" w:rsidR="00821CCA" w:rsidRPr="008D4435" w:rsidRDefault="00821CCA" w:rsidP="00821CCA">
      <w:pPr>
        <w:rPr>
          <w:rFonts w:ascii="CircularXX TT Book" w:hAnsi="CircularXX TT Book"/>
          <w:sz w:val="22"/>
          <w:szCs w:val="22"/>
        </w:rPr>
      </w:pPr>
    </w:p>
    <w:p w14:paraId="52DBFC0C" w14:textId="7246B166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b/>
          <w:sz w:val="22"/>
          <w:szCs w:val="22"/>
        </w:rPr>
      </w:pPr>
      <w:r>
        <w:rPr>
          <w:rFonts w:ascii="CircularXX TT Book" w:hAnsi="CircularXX TT Book"/>
          <w:b/>
          <w:sz w:val="22"/>
          <w:szCs w:val="22"/>
        </w:rPr>
        <w:t xml:space="preserve">School/ Organisation Information for </w:t>
      </w:r>
      <w:r w:rsidRPr="008D4435">
        <w:rPr>
          <w:rFonts w:ascii="CircularXX TT Book" w:hAnsi="CircularXX TT Book"/>
          <w:b/>
          <w:sz w:val="22"/>
          <w:szCs w:val="22"/>
        </w:rPr>
        <w:t xml:space="preserve">Observations for </w:t>
      </w:r>
      <w:r>
        <w:rPr>
          <w:rFonts w:ascii="CircularXX TT Book" w:hAnsi="CircularXX TT Book"/>
          <w:b/>
          <w:sz w:val="22"/>
          <w:szCs w:val="22"/>
        </w:rPr>
        <w:t>Musicians of Change</w:t>
      </w:r>
      <w:r w:rsidRPr="008D4435">
        <w:rPr>
          <w:rFonts w:ascii="CircularXX TT Book" w:hAnsi="CircularXX TT Book"/>
          <w:b/>
          <w:sz w:val="22"/>
          <w:szCs w:val="22"/>
        </w:rPr>
        <w:t xml:space="preserve">: </w:t>
      </w:r>
      <w:proofErr w:type="spellStart"/>
      <w:r w:rsidRPr="008D4435">
        <w:rPr>
          <w:rFonts w:ascii="CircularXX TT Book" w:hAnsi="CircularXX TT Book"/>
          <w:b/>
          <w:sz w:val="22"/>
          <w:szCs w:val="22"/>
        </w:rPr>
        <w:t>PGCEi</w:t>
      </w:r>
      <w:proofErr w:type="spellEnd"/>
      <w:r w:rsidRPr="008D4435">
        <w:rPr>
          <w:rFonts w:ascii="CircularXX TT Book" w:hAnsi="CircularXX TT Book"/>
          <w:b/>
          <w:sz w:val="22"/>
          <w:szCs w:val="22"/>
        </w:rPr>
        <w:t xml:space="preserve"> in Group Instrument Teaching</w:t>
      </w:r>
      <w:r>
        <w:rPr>
          <w:rFonts w:ascii="CircularXX TT Book" w:hAnsi="CircularXX TT Book"/>
          <w:b/>
          <w:sz w:val="22"/>
          <w:szCs w:val="22"/>
        </w:rPr>
        <w:t>, (recorded and in – person)</w:t>
      </w:r>
    </w:p>
    <w:p w14:paraId="5C614527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1AA6DF7B" w14:textId="2E45A341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 w:rsidRPr="008D4435">
        <w:rPr>
          <w:rFonts w:ascii="CircularXX TT Book" w:hAnsi="CircularXX TT Book"/>
          <w:sz w:val="22"/>
          <w:szCs w:val="22"/>
        </w:rPr>
        <w:t>Dear</w:t>
      </w:r>
      <w:r>
        <w:rPr>
          <w:rFonts w:ascii="CircularXX TT Book" w:hAnsi="CircularXX TT Book"/>
          <w:sz w:val="22"/>
          <w:szCs w:val="22"/>
        </w:rPr>
        <w:t>….</w:t>
      </w:r>
      <w:r w:rsidRPr="008D4435">
        <w:rPr>
          <w:rFonts w:ascii="CircularXX TT Book" w:hAnsi="CircularXX TT Book"/>
          <w:sz w:val="22"/>
          <w:szCs w:val="22"/>
        </w:rPr>
        <w:t>,</w:t>
      </w:r>
    </w:p>
    <w:p w14:paraId="0ED84442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19BF51E6" w14:textId="15D283B5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>Musicians of Change</w:t>
      </w:r>
      <w:r>
        <w:rPr>
          <w:rFonts w:ascii="CircularXX TT Book" w:hAnsi="CircularXX TT Book"/>
          <w:sz w:val="22"/>
          <w:szCs w:val="22"/>
        </w:rPr>
        <w:t xml:space="preserve"> (</w:t>
      </w:r>
      <w:proofErr w:type="spellStart"/>
      <w:r w:rsidRPr="008D4435">
        <w:rPr>
          <w:rFonts w:ascii="CircularXX TT Book" w:hAnsi="CircularXX TT Book"/>
          <w:sz w:val="22"/>
          <w:szCs w:val="22"/>
        </w:rPr>
        <w:t>PGCEi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in Group </w:t>
      </w:r>
      <w:r>
        <w:rPr>
          <w:rFonts w:ascii="CircularXX TT Book" w:hAnsi="CircularXX TT Book"/>
          <w:sz w:val="22"/>
          <w:szCs w:val="22"/>
        </w:rPr>
        <w:t>Instrument Learning)</w:t>
      </w:r>
      <w:r w:rsidRPr="008D4435">
        <w:rPr>
          <w:rFonts w:ascii="CircularXX TT Book" w:hAnsi="CircularXX TT Book"/>
          <w:sz w:val="22"/>
          <w:szCs w:val="22"/>
        </w:rPr>
        <w:t xml:space="preserve"> is a </w:t>
      </w:r>
      <w:proofErr w:type="gramStart"/>
      <w:r>
        <w:rPr>
          <w:rFonts w:ascii="CircularXX TT Book" w:hAnsi="CircularXX TT Book"/>
          <w:sz w:val="22"/>
          <w:szCs w:val="22"/>
        </w:rPr>
        <w:t>Masters</w:t>
      </w:r>
      <w:proofErr w:type="gramEnd"/>
      <w:r>
        <w:rPr>
          <w:rFonts w:ascii="CircularXX TT Book" w:hAnsi="CircularXX TT Book"/>
          <w:sz w:val="22"/>
          <w:szCs w:val="22"/>
        </w:rPr>
        <w:t xml:space="preserve"> Level</w:t>
      </w:r>
      <w:r w:rsidRPr="008D4435">
        <w:rPr>
          <w:rFonts w:ascii="CircularXX TT Book" w:hAnsi="CircularXX TT Book"/>
          <w:sz w:val="22"/>
          <w:szCs w:val="22"/>
        </w:rPr>
        <w:t xml:space="preserve"> Teaching qualification</w:t>
      </w:r>
      <w:r>
        <w:rPr>
          <w:rFonts w:ascii="CircularXX TT Book" w:hAnsi="CircularXX TT Book"/>
          <w:sz w:val="22"/>
          <w:szCs w:val="22"/>
        </w:rPr>
        <w:t xml:space="preserve"> delivered</w:t>
      </w:r>
      <w:r w:rsidRPr="008D4435">
        <w:rPr>
          <w:rFonts w:ascii="CircularXX TT Book" w:hAnsi="CircularXX TT Book"/>
          <w:sz w:val="22"/>
          <w:szCs w:val="22"/>
        </w:rPr>
        <w:t xml:space="preserve"> in partnership </w:t>
      </w:r>
      <w:r>
        <w:rPr>
          <w:rFonts w:ascii="CircularXX TT Book" w:hAnsi="CircularXX TT Book"/>
          <w:sz w:val="22"/>
          <w:szCs w:val="22"/>
        </w:rPr>
        <w:t xml:space="preserve">between music education charity, Music Masters and </w:t>
      </w:r>
      <w:r w:rsidRPr="008D4435">
        <w:rPr>
          <w:rFonts w:ascii="CircularXX TT Book" w:hAnsi="CircularXX TT Book"/>
          <w:sz w:val="22"/>
          <w:szCs w:val="22"/>
        </w:rPr>
        <w:t xml:space="preserve">Birmingham City University. </w:t>
      </w:r>
      <w:r>
        <w:rPr>
          <w:rFonts w:ascii="CircularXX TT Book" w:hAnsi="CircularXX TT Book"/>
          <w:sz w:val="22"/>
          <w:szCs w:val="22"/>
        </w:rPr>
        <w:t xml:space="preserve">Teachers currently taking part </w:t>
      </w:r>
      <w:r w:rsidRPr="008D4435">
        <w:rPr>
          <w:rFonts w:ascii="CircularXX TT Book" w:hAnsi="CircularXX TT Book"/>
          <w:sz w:val="22"/>
          <w:szCs w:val="22"/>
        </w:rPr>
        <w:t xml:space="preserve">on the course </w:t>
      </w:r>
      <w:r>
        <w:rPr>
          <w:rFonts w:ascii="CircularXX TT Book" w:hAnsi="CircularXX TT Book"/>
          <w:sz w:val="22"/>
          <w:szCs w:val="22"/>
        </w:rPr>
        <w:t>will</w:t>
      </w:r>
      <w:r w:rsidRPr="008D4435">
        <w:rPr>
          <w:rFonts w:ascii="CircularXX TT Book" w:hAnsi="CircularXX TT Book"/>
          <w:sz w:val="22"/>
          <w:szCs w:val="22"/>
        </w:rPr>
        <w:t xml:space="preserve"> </w:t>
      </w:r>
      <w:r>
        <w:rPr>
          <w:rFonts w:ascii="CircularXX TT Book" w:hAnsi="CircularXX TT Book"/>
          <w:sz w:val="22"/>
          <w:szCs w:val="22"/>
        </w:rPr>
        <w:t xml:space="preserve">have their teaching observed </w:t>
      </w:r>
      <w:r>
        <w:rPr>
          <w:rFonts w:ascii="CircularXX TT Book" w:hAnsi="CircularXX TT Book"/>
          <w:sz w:val="22"/>
          <w:szCs w:val="22"/>
        </w:rPr>
        <w:t>by their mentor three times across the academic, once per term.  This is to help them</w:t>
      </w:r>
      <w:r>
        <w:rPr>
          <w:rFonts w:ascii="CircularXX TT Book" w:hAnsi="CircularXX TT Book"/>
          <w:sz w:val="22"/>
          <w:szCs w:val="22"/>
        </w:rPr>
        <w:t xml:space="preserve"> analyse their current teaching</w:t>
      </w:r>
      <w:r>
        <w:rPr>
          <w:rFonts w:ascii="CircularXX TT Book" w:hAnsi="CircularXX TT Book"/>
          <w:sz w:val="22"/>
          <w:szCs w:val="22"/>
        </w:rPr>
        <w:t>, identify areas of development to work on with their mentor, track their progress and understand the impact of their teaching on both their learners and schools within they work</w:t>
      </w:r>
      <w:r w:rsidRPr="008D4435">
        <w:rPr>
          <w:rFonts w:ascii="CircularXX TT Book" w:hAnsi="CircularXX TT Book"/>
          <w:sz w:val="22"/>
          <w:szCs w:val="22"/>
        </w:rPr>
        <w:t>. The observations</w:t>
      </w:r>
      <w:r>
        <w:rPr>
          <w:rFonts w:ascii="CircularXX TT Book" w:hAnsi="CircularXX TT Book"/>
          <w:sz w:val="22"/>
          <w:szCs w:val="22"/>
        </w:rPr>
        <w:t>,</w:t>
      </w:r>
      <w:r>
        <w:rPr>
          <w:rFonts w:ascii="CircularXX TT Book" w:hAnsi="CircularXX TT Book"/>
          <w:sz w:val="22"/>
          <w:szCs w:val="22"/>
        </w:rPr>
        <w:t xml:space="preserve"> </w:t>
      </w:r>
      <w:r>
        <w:rPr>
          <w:rFonts w:ascii="CircularXX TT Book" w:hAnsi="CircularXX TT Book"/>
          <w:sz w:val="22"/>
          <w:szCs w:val="22"/>
        </w:rPr>
        <w:t>feedback</w:t>
      </w:r>
      <w:r w:rsidRPr="008D4435">
        <w:rPr>
          <w:rFonts w:ascii="CircularXX TT Book" w:hAnsi="CircularXX TT Book"/>
          <w:sz w:val="22"/>
          <w:szCs w:val="22"/>
        </w:rPr>
        <w:t xml:space="preserve"> </w:t>
      </w:r>
      <w:r>
        <w:rPr>
          <w:rFonts w:ascii="CircularXX TT Book" w:hAnsi="CircularXX TT Book"/>
          <w:sz w:val="22"/>
          <w:szCs w:val="22"/>
        </w:rPr>
        <w:t xml:space="preserve">and reflections </w:t>
      </w:r>
      <w:r w:rsidRPr="008D4435">
        <w:rPr>
          <w:rFonts w:ascii="CircularXX TT Book" w:hAnsi="CircularXX TT Book"/>
          <w:sz w:val="22"/>
          <w:szCs w:val="22"/>
        </w:rPr>
        <w:t xml:space="preserve">are used as part of </w:t>
      </w:r>
      <w:r>
        <w:rPr>
          <w:rFonts w:ascii="CircularXX TT Book" w:hAnsi="CircularXX TT Book"/>
          <w:sz w:val="22"/>
          <w:szCs w:val="22"/>
        </w:rPr>
        <w:t xml:space="preserve">their </w:t>
      </w:r>
      <w:r w:rsidRPr="008D4435">
        <w:rPr>
          <w:rFonts w:ascii="CircularXX TT Book" w:hAnsi="CircularXX TT Book"/>
          <w:sz w:val="22"/>
          <w:szCs w:val="22"/>
        </w:rPr>
        <w:t>written</w:t>
      </w:r>
      <w:r>
        <w:rPr>
          <w:rFonts w:ascii="CircularXX TT Book" w:hAnsi="CircularXX TT Book"/>
          <w:sz w:val="22"/>
          <w:szCs w:val="22"/>
        </w:rPr>
        <w:t xml:space="preserve"> coursework</w:t>
      </w:r>
      <w:r w:rsidRPr="008D4435">
        <w:rPr>
          <w:rFonts w:ascii="CircularXX TT Book" w:hAnsi="CircularXX TT Book"/>
          <w:sz w:val="22"/>
          <w:szCs w:val="22"/>
        </w:rPr>
        <w:t xml:space="preserve"> sub</w:t>
      </w:r>
      <w:r>
        <w:rPr>
          <w:rFonts w:ascii="CircularXX TT Book" w:hAnsi="CircularXX TT Book"/>
          <w:sz w:val="22"/>
          <w:szCs w:val="22"/>
        </w:rPr>
        <w:t xml:space="preserve">mitted as part of </w:t>
      </w:r>
      <w:r>
        <w:rPr>
          <w:rFonts w:ascii="CircularXX TT Book" w:hAnsi="CircularXX TT Book"/>
          <w:sz w:val="22"/>
          <w:szCs w:val="22"/>
        </w:rPr>
        <w:t xml:space="preserve">a portfolio at toward </w:t>
      </w:r>
      <w:r>
        <w:rPr>
          <w:rFonts w:ascii="CircularXX TT Book" w:hAnsi="CircularXX TT Book"/>
          <w:sz w:val="22"/>
          <w:szCs w:val="22"/>
        </w:rPr>
        <w:t xml:space="preserve">the </w:t>
      </w:r>
      <w:r>
        <w:rPr>
          <w:rFonts w:ascii="CircularXX TT Book" w:hAnsi="CircularXX TT Book"/>
          <w:sz w:val="22"/>
          <w:szCs w:val="22"/>
        </w:rPr>
        <w:t xml:space="preserve">end of the </w:t>
      </w:r>
      <w:r>
        <w:rPr>
          <w:rFonts w:ascii="CircularXX TT Book" w:hAnsi="CircularXX TT Book"/>
          <w:sz w:val="22"/>
          <w:szCs w:val="22"/>
        </w:rPr>
        <w:t>course.</w:t>
      </w:r>
    </w:p>
    <w:p w14:paraId="5BB5A7B0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62EF018C" w14:textId="3FEE515E" w:rsidR="00821CCA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>Some</w:t>
      </w:r>
      <w:r>
        <w:rPr>
          <w:rFonts w:ascii="CircularXX TT Book" w:hAnsi="CircularXX TT Book"/>
          <w:sz w:val="22"/>
          <w:szCs w:val="22"/>
        </w:rPr>
        <w:t xml:space="preserve"> Musicians of </w:t>
      </w:r>
      <w:proofErr w:type="spellStart"/>
      <w:r w:rsidRPr="008D4435">
        <w:rPr>
          <w:rFonts w:ascii="CircularXX TT Book" w:hAnsi="CircularXX TT Book"/>
          <w:sz w:val="22"/>
          <w:szCs w:val="22"/>
        </w:rPr>
        <w:t>PGCEi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students </w:t>
      </w:r>
      <w:r>
        <w:rPr>
          <w:rFonts w:ascii="CircularXX TT Book" w:hAnsi="CircularXX TT Book"/>
          <w:sz w:val="22"/>
          <w:szCs w:val="22"/>
        </w:rPr>
        <w:t>may record or have</w:t>
      </w:r>
      <w:r w:rsidRPr="008D4435">
        <w:rPr>
          <w:rFonts w:ascii="CircularXX TT Book" w:hAnsi="CircularXX TT Book"/>
          <w:sz w:val="22"/>
          <w:szCs w:val="22"/>
        </w:rPr>
        <w:t xml:space="preserve"> their teaching observed either online via a Zoom call or being videoed so that they are able to complete their qualification. For this </w:t>
      </w:r>
      <w:proofErr w:type="gramStart"/>
      <w:r w:rsidRPr="008D4435">
        <w:rPr>
          <w:rFonts w:ascii="CircularXX TT Book" w:hAnsi="CircularXX TT Book"/>
          <w:sz w:val="22"/>
          <w:szCs w:val="22"/>
        </w:rPr>
        <w:t>reason</w:t>
      </w:r>
      <w:proofErr w:type="gramEnd"/>
      <w:r w:rsidRPr="008D4435">
        <w:rPr>
          <w:rFonts w:ascii="CircularXX TT Book" w:hAnsi="CircularXX TT Book"/>
          <w:sz w:val="22"/>
          <w:szCs w:val="22"/>
        </w:rPr>
        <w:t xml:space="preserve"> your teacher may ask for your lesson to be recorded so that they can share the lesson with their mentor</w:t>
      </w:r>
      <w:r>
        <w:rPr>
          <w:rFonts w:ascii="CircularXX TT Book" w:hAnsi="CircularXX TT Book"/>
          <w:sz w:val="22"/>
          <w:szCs w:val="22"/>
        </w:rPr>
        <w:t xml:space="preserve">. </w:t>
      </w:r>
      <w:r w:rsidRPr="008D4435">
        <w:rPr>
          <w:rFonts w:ascii="CircularXX TT Book" w:hAnsi="CircularXX TT Book"/>
          <w:sz w:val="22"/>
          <w:szCs w:val="22"/>
        </w:rPr>
        <w:t xml:space="preserve">For this we </w:t>
      </w:r>
      <w:r w:rsidR="006A51BD">
        <w:rPr>
          <w:rFonts w:ascii="CircularXX TT Book" w:hAnsi="CircularXX TT Book"/>
          <w:sz w:val="22"/>
          <w:szCs w:val="22"/>
        </w:rPr>
        <w:t>have supplied</w:t>
      </w:r>
      <w:r w:rsidRPr="008D4435">
        <w:rPr>
          <w:rFonts w:ascii="CircularXX TT Book" w:hAnsi="CircularXX TT Book"/>
          <w:sz w:val="22"/>
          <w:szCs w:val="22"/>
        </w:rPr>
        <w:t xml:space="preserve"> </w:t>
      </w:r>
      <w:r w:rsidR="006A51BD">
        <w:rPr>
          <w:rFonts w:ascii="CircularXX TT Book" w:hAnsi="CircularXX TT Book"/>
          <w:sz w:val="22"/>
          <w:szCs w:val="22"/>
        </w:rPr>
        <w:t>teachers undertaking the course with letters seeking</w:t>
      </w:r>
      <w:r w:rsidRPr="008D4435">
        <w:rPr>
          <w:rFonts w:ascii="CircularXX TT Book" w:hAnsi="CircularXX TT Book"/>
          <w:sz w:val="22"/>
          <w:szCs w:val="22"/>
        </w:rPr>
        <w:t xml:space="preserve"> permission </w:t>
      </w:r>
      <w:r w:rsidR="006A51BD">
        <w:rPr>
          <w:rFonts w:ascii="CircularXX TT Book" w:hAnsi="CircularXX TT Book"/>
          <w:sz w:val="22"/>
          <w:szCs w:val="22"/>
        </w:rPr>
        <w:t xml:space="preserve">from the children’s parents or carers for the </w:t>
      </w:r>
      <w:r w:rsidRPr="008D4435">
        <w:rPr>
          <w:rFonts w:ascii="CircularXX TT Book" w:hAnsi="CircularXX TT Book"/>
          <w:sz w:val="22"/>
          <w:szCs w:val="22"/>
        </w:rPr>
        <w:t>lesson to be recorded and shared with their mentor</w:t>
      </w:r>
      <w:r>
        <w:rPr>
          <w:rFonts w:ascii="CircularXX TT Book" w:hAnsi="CircularXX TT Book"/>
          <w:sz w:val="22"/>
          <w:szCs w:val="22"/>
        </w:rPr>
        <w:t xml:space="preserve"> and/ or in a piece or written coursework</w:t>
      </w:r>
      <w:r w:rsidRPr="008D4435">
        <w:rPr>
          <w:rFonts w:ascii="CircularXX TT Book" w:hAnsi="CircularXX TT Book"/>
          <w:sz w:val="22"/>
          <w:szCs w:val="22"/>
        </w:rPr>
        <w:t>.</w:t>
      </w:r>
    </w:p>
    <w:p w14:paraId="061B464F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5F64EE22" w14:textId="74A3D448" w:rsidR="00821CCA" w:rsidRPr="008D4435" w:rsidRDefault="006A51BD" w:rsidP="00821CCA">
      <w:pPr>
        <w:tabs>
          <w:tab w:val="left" w:pos="3236"/>
        </w:tabs>
        <w:rPr>
          <w:rFonts w:ascii="CircularXX TT Book" w:hAnsi="CircularXX TT Book"/>
          <w:b/>
          <w:sz w:val="22"/>
          <w:szCs w:val="22"/>
        </w:rPr>
      </w:pPr>
      <w:r>
        <w:rPr>
          <w:rFonts w:ascii="CircularXX TT Book" w:hAnsi="CircularXX TT Book"/>
          <w:b/>
          <w:sz w:val="22"/>
          <w:szCs w:val="22"/>
        </w:rPr>
        <w:t>If using video, h</w:t>
      </w:r>
      <w:r w:rsidR="00821CCA" w:rsidRPr="008D4435">
        <w:rPr>
          <w:rFonts w:ascii="CircularXX TT Book" w:hAnsi="CircularXX TT Book"/>
          <w:b/>
          <w:sz w:val="22"/>
          <w:szCs w:val="22"/>
        </w:rPr>
        <w:t xml:space="preserve">ow will the video be </w:t>
      </w:r>
      <w:r w:rsidR="00821CCA">
        <w:rPr>
          <w:rFonts w:ascii="CircularXX TT Book" w:hAnsi="CircularXX TT Book"/>
          <w:b/>
          <w:sz w:val="22"/>
          <w:szCs w:val="22"/>
        </w:rPr>
        <w:t>used</w:t>
      </w:r>
      <w:r w:rsidR="00821CCA" w:rsidRPr="008D4435">
        <w:rPr>
          <w:rFonts w:ascii="CircularXX TT Book" w:hAnsi="CircularXX TT Book"/>
          <w:b/>
          <w:sz w:val="22"/>
          <w:szCs w:val="22"/>
        </w:rPr>
        <w:t>?</w:t>
      </w:r>
    </w:p>
    <w:p w14:paraId="3E107959" w14:textId="49083620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 w:rsidRPr="008D4435">
        <w:rPr>
          <w:rFonts w:ascii="CircularXX TT Book" w:hAnsi="CircularXX TT Book"/>
          <w:sz w:val="22"/>
          <w:szCs w:val="22"/>
        </w:rPr>
        <w:t xml:space="preserve">The video itself will be uploaded as an unlisted video on </w:t>
      </w:r>
      <w:proofErr w:type="spellStart"/>
      <w:r w:rsidRPr="008D4435">
        <w:rPr>
          <w:rFonts w:ascii="CircularXX TT Book" w:hAnsi="CircularXX TT Book"/>
          <w:sz w:val="22"/>
          <w:szCs w:val="22"/>
        </w:rPr>
        <w:t>youtube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on your teacher’s private account, which means it cannot be searched for or available to the public. Only the parent or carer, teacher and mentor</w:t>
      </w:r>
      <w:r>
        <w:rPr>
          <w:rFonts w:ascii="CircularXX TT Book" w:hAnsi="CircularXX TT Book"/>
          <w:sz w:val="22"/>
          <w:szCs w:val="22"/>
        </w:rPr>
        <w:t xml:space="preserve"> or marker</w:t>
      </w:r>
      <w:r w:rsidRPr="008D4435">
        <w:rPr>
          <w:rFonts w:ascii="CircularXX TT Book" w:hAnsi="CircularXX TT Book"/>
          <w:sz w:val="22"/>
          <w:szCs w:val="22"/>
        </w:rPr>
        <w:t xml:space="preserve"> will be able to view it if the link is shared with them. The video will then be deleted from your teacher’s </w:t>
      </w:r>
      <w:proofErr w:type="spellStart"/>
      <w:r w:rsidRPr="008D4435">
        <w:rPr>
          <w:rFonts w:ascii="CircularXX TT Book" w:hAnsi="CircularXX TT Book"/>
          <w:sz w:val="22"/>
          <w:szCs w:val="22"/>
        </w:rPr>
        <w:t>youtube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account once the observation feedback</w:t>
      </w:r>
      <w:r>
        <w:rPr>
          <w:rFonts w:ascii="CircularXX TT Book" w:hAnsi="CircularXX TT Book"/>
          <w:sz w:val="22"/>
          <w:szCs w:val="22"/>
        </w:rPr>
        <w:t xml:space="preserve"> and marking</w:t>
      </w:r>
      <w:r w:rsidRPr="008D4435">
        <w:rPr>
          <w:rFonts w:ascii="CircularXX TT Book" w:hAnsi="CircularXX TT Book"/>
          <w:sz w:val="22"/>
          <w:szCs w:val="22"/>
        </w:rPr>
        <w:t xml:space="preserve"> has been </w:t>
      </w:r>
      <w:proofErr w:type="gramStart"/>
      <w:r w:rsidRPr="008D4435">
        <w:rPr>
          <w:rFonts w:ascii="CircularXX TT Book" w:hAnsi="CircularXX TT Book"/>
          <w:sz w:val="22"/>
          <w:szCs w:val="22"/>
        </w:rPr>
        <w:t>completed</w:t>
      </w:r>
      <w:proofErr w:type="gramEnd"/>
      <w:r w:rsidRPr="008D4435">
        <w:rPr>
          <w:rFonts w:ascii="CircularXX TT Book" w:hAnsi="CircularXX TT Book"/>
          <w:sz w:val="22"/>
          <w:szCs w:val="22"/>
        </w:rPr>
        <w:t xml:space="preserve"> and the link will no longer be available. Using </w:t>
      </w:r>
      <w:proofErr w:type="spellStart"/>
      <w:r w:rsidRPr="008D4435">
        <w:rPr>
          <w:rFonts w:ascii="CircularXX TT Book" w:hAnsi="CircularXX TT Book"/>
          <w:sz w:val="22"/>
          <w:szCs w:val="22"/>
        </w:rPr>
        <w:t>youtube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in this way means that the video cannot be downloaded.</w:t>
      </w:r>
    </w:p>
    <w:p w14:paraId="190C33DC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042E4150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 w:rsidRPr="008D4435">
        <w:rPr>
          <w:rFonts w:ascii="CircularXX TT Book" w:hAnsi="CircularXX TT Book"/>
          <w:sz w:val="22"/>
          <w:szCs w:val="22"/>
        </w:rPr>
        <w:t xml:space="preserve">If you have any further questions about this process, do not hesitate to get in contact with </w:t>
      </w:r>
      <w:r>
        <w:rPr>
          <w:rFonts w:ascii="CircularXX TT Book" w:hAnsi="CircularXX TT Book"/>
          <w:sz w:val="22"/>
          <w:szCs w:val="22"/>
        </w:rPr>
        <w:t>us</w:t>
      </w:r>
      <w:r w:rsidRPr="008D4435">
        <w:rPr>
          <w:rFonts w:ascii="CircularXX TT Book" w:hAnsi="CircularXX TT Book"/>
          <w:sz w:val="22"/>
          <w:szCs w:val="22"/>
        </w:rPr>
        <w:t xml:space="preserve"> at </w:t>
      </w:r>
      <w:hyperlink r:id="rId6" w:history="1">
        <w:r w:rsidRPr="008146AB">
          <w:rPr>
            <w:rStyle w:val="Hyperlink"/>
            <w:rFonts w:ascii="CircularXX TT Book" w:hAnsi="CircularXX TT Book"/>
            <w:sz w:val="22"/>
            <w:szCs w:val="22"/>
          </w:rPr>
          <w:t>pgcei@musicmasters.org</w:t>
        </w:r>
      </w:hyperlink>
      <w:r w:rsidRPr="008D4435">
        <w:rPr>
          <w:rStyle w:val="Hyperlink"/>
          <w:rFonts w:ascii="CircularXX TT Book" w:hAnsi="CircularXX TT Book"/>
          <w:sz w:val="22"/>
          <w:szCs w:val="22"/>
        </w:rPr>
        <w:t>.uk</w:t>
      </w:r>
      <w:r>
        <w:rPr>
          <w:rFonts w:ascii="CircularXX TT Book" w:hAnsi="CircularXX TT Book"/>
          <w:sz w:val="22"/>
          <w:szCs w:val="22"/>
        </w:rPr>
        <w:t xml:space="preserve"> - we are</w:t>
      </w:r>
      <w:r w:rsidRPr="008D4435">
        <w:rPr>
          <w:rFonts w:ascii="CircularXX TT Book" w:hAnsi="CircularXX TT Book"/>
          <w:sz w:val="22"/>
          <w:szCs w:val="22"/>
        </w:rPr>
        <w:t xml:space="preserve"> more than happy to help.</w:t>
      </w:r>
    </w:p>
    <w:p w14:paraId="7D8C4AFD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0A25BD35" w14:textId="7777777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 w:rsidRPr="008D4435">
        <w:rPr>
          <w:rFonts w:ascii="CircularXX TT Book" w:hAnsi="CircularXX TT Book"/>
          <w:sz w:val="22"/>
          <w:szCs w:val="22"/>
        </w:rPr>
        <w:t xml:space="preserve">Thank you and we appreciate you support for the training of our </w:t>
      </w:r>
      <w:proofErr w:type="spellStart"/>
      <w:r w:rsidRPr="008D4435">
        <w:rPr>
          <w:rFonts w:ascii="CircularXX TT Book" w:hAnsi="CircularXX TT Book"/>
          <w:sz w:val="22"/>
          <w:szCs w:val="22"/>
        </w:rPr>
        <w:t>PGCEi</w:t>
      </w:r>
      <w:proofErr w:type="spellEnd"/>
      <w:r w:rsidRPr="008D4435">
        <w:rPr>
          <w:rFonts w:ascii="CircularXX TT Book" w:hAnsi="CircularXX TT Book"/>
          <w:sz w:val="22"/>
          <w:szCs w:val="22"/>
        </w:rPr>
        <w:t xml:space="preserve"> students.</w:t>
      </w:r>
    </w:p>
    <w:p w14:paraId="64D83FF1" w14:textId="77777777" w:rsidR="00821CCA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2CDFE74E" w14:textId="48C58B9E" w:rsidR="006A51BD" w:rsidRDefault="006A51BD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>Katrina Damigos</w:t>
      </w:r>
    </w:p>
    <w:p w14:paraId="1B73EAED" w14:textId="77777777" w:rsidR="006A51BD" w:rsidRDefault="006A51BD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1329A351" w14:textId="6DBD6A3E" w:rsidR="006A51BD" w:rsidRPr="008D4435" w:rsidRDefault="006A51BD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 w:rsidRPr="006A51BD">
        <w:rPr>
          <w:rFonts w:ascii="CircularXX TT Book" w:hAnsi="CircularXX TT Book"/>
          <w:b/>
          <w:bCs/>
          <w:sz w:val="22"/>
          <w:szCs w:val="22"/>
        </w:rPr>
        <w:t>Head of Teacher Training Programmes and Musicians of Change (</w:t>
      </w:r>
      <w:proofErr w:type="spellStart"/>
      <w:r w:rsidRPr="006A51BD">
        <w:rPr>
          <w:rFonts w:ascii="CircularXX TT Book" w:hAnsi="CircularXX TT Book"/>
          <w:b/>
          <w:bCs/>
          <w:sz w:val="22"/>
          <w:szCs w:val="22"/>
        </w:rPr>
        <w:t>PGCEi</w:t>
      </w:r>
      <w:proofErr w:type="spellEnd"/>
      <w:r w:rsidRPr="006A51BD">
        <w:rPr>
          <w:rFonts w:ascii="CircularXX TT Book" w:hAnsi="CircularXX TT Book"/>
          <w:b/>
          <w:bCs/>
          <w:sz w:val="22"/>
          <w:szCs w:val="22"/>
        </w:rPr>
        <w:t>) Course Leader</w:t>
      </w:r>
    </w:p>
    <w:p w14:paraId="4C12207F" w14:textId="77777777" w:rsidR="006A51BD" w:rsidRDefault="006A51BD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</w:p>
    <w:p w14:paraId="5719E866" w14:textId="731A1E87" w:rsidR="00821CCA" w:rsidRPr="008D4435" w:rsidRDefault="00821CCA" w:rsidP="00821CCA">
      <w:pPr>
        <w:tabs>
          <w:tab w:val="left" w:pos="3236"/>
        </w:tabs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>The Musicians of Change (</w:t>
      </w:r>
      <w:proofErr w:type="spellStart"/>
      <w:r>
        <w:rPr>
          <w:rFonts w:ascii="CircularXX TT Book" w:hAnsi="CircularXX TT Book"/>
          <w:sz w:val="22"/>
          <w:szCs w:val="22"/>
        </w:rPr>
        <w:t>PGCEi</w:t>
      </w:r>
      <w:proofErr w:type="spellEnd"/>
      <w:r>
        <w:rPr>
          <w:rFonts w:ascii="CircularXX TT Book" w:hAnsi="CircularXX TT Book"/>
          <w:sz w:val="22"/>
          <w:szCs w:val="22"/>
        </w:rPr>
        <w:t>) Team</w:t>
      </w:r>
    </w:p>
    <w:p w14:paraId="14C8B6D1" w14:textId="77777777" w:rsidR="006A51BD" w:rsidRDefault="006A51BD">
      <w:pPr>
        <w:rPr>
          <w:rFonts w:ascii="CircularXX TT Book" w:hAnsi="CircularXX TT Book"/>
          <w:sz w:val="22"/>
          <w:szCs w:val="22"/>
        </w:rPr>
      </w:pPr>
    </w:p>
    <w:p w14:paraId="66DFE766" w14:textId="3F7F7B94" w:rsidR="006A51BD" w:rsidRDefault="006A51BD">
      <w:pPr>
        <w:rPr>
          <w:rFonts w:ascii="CircularXX TT Book" w:hAnsi="CircularXX TT Book"/>
          <w:sz w:val="22"/>
          <w:szCs w:val="22"/>
        </w:rPr>
      </w:pPr>
      <w:r>
        <w:rPr>
          <w:rFonts w:ascii="CircularXX TT Book" w:hAnsi="CircularXX TT Book"/>
          <w:sz w:val="22"/>
          <w:szCs w:val="22"/>
        </w:rPr>
        <w:t>Musicmasters.org.uk</w:t>
      </w:r>
    </w:p>
    <w:p w14:paraId="68CB1E99" w14:textId="50CCE194" w:rsidR="006A51BD" w:rsidRDefault="006A51BD">
      <w:r>
        <w:rPr>
          <w:rFonts w:ascii="CircularXX TT Book" w:hAnsi="CircularXX TT Book"/>
          <w:sz w:val="22"/>
          <w:szCs w:val="22"/>
        </w:rPr>
        <w:t>Register Charity No. 1119372</w:t>
      </w:r>
    </w:p>
    <w:sectPr w:rsidR="006A51BD" w:rsidSect="00821C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rcularXX TT Book">
    <w:altName w:val="Calibri"/>
    <w:charset w:val="00"/>
    <w:family w:val="auto"/>
    <w:pitch w:val="variable"/>
    <w:sig w:usb0="A00000BF" w:usb1="5000E47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CA"/>
    <w:rsid w:val="000E6571"/>
    <w:rsid w:val="006A51BD"/>
    <w:rsid w:val="00821CCA"/>
    <w:rsid w:val="00A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EDBF"/>
  <w15:chartTrackingRefBased/>
  <w15:docId w15:val="{94FE4090-DF5D-43E6-A645-83FCD07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C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C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C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C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CC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CC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CC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CC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C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CC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CC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C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cei@musicmasters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Damigos</dc:creator>
  <cp:keywords/>
  <dc:description/>
  <cp:lastModifiedBy>Katrina Damigos</cp:lastModifiedBy>
  <cp:revision>2</cp:revision>
  <dcterms:created xsi:type="dcterms:W3CDTF">2025-02-05T10:55:00Z</dcterms:created>
  <dcterms:modified xsi:type="dcterms:W3CDTF">2025-02-05T13:31:00Z</dcterms:modified>
</cp:coreProperties>
</file>